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F96019">
        <w:rPr>
          <w:rFonts w:ascii="Times New Roman" w:hAnsi="Times New Roman" w:cs="Times New Roman"/>
          <w:b/>
          <w:sz w:val="28"/>
          <w:szCs w:val="28"/>
        </w:rPr>
        <w:t xml:space="preserve"> № 4</w:t>
      </w:r>
    </w:p>
    <w:p w:rsidR="00FA7B07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B07" w:rsidRPr="00E22810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336.1 Трудового кодекса Российской Федерации и приказа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0A3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8.2021</w:t>
      </w:r>
      <w:r w:rsidRPr="00F40A3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715</w:t>
      </w:r>
      <w:r w:rsidRPr="00F40A33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</w:t>
      </w:r>
      <w:r w:rsidRPr="006414F2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конкурса»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 xml:space="preserve">ФБУН «Омский НИИ природно-очаговых инфекций» 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06.03</w:t>
      </w:r>
      <w:r w:rsidRPr="00E2281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2810">
        <w:rPr>
          <w:rFonts w:ascii="Times New Roman" w:hAnsi="Times New Roman" w:cs="Times New Roman"/>
          <w:b/>
          <w:sz w:val="24"/>
          <w:szCs w:val="24"/>
        </w:rPr>
        <w:t>г.</w:t>
      </w:r>
      <w:r w:rsidRPr="00E22810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научных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proofErr w:type="spellEnd"/>
        <w:r w:rsidRPr="00C0407E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0407E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40A3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F40A33">
        <w:rPr>
          <w:rFonts w:ascii="Times New Roman" w:hAnsi="Times New Roman" w:cs="Times New Roman"/>
          <w:sz w:val="24"/>
          <w:szCs w:val="24"/>
        </w:rPr>
        <w:t>ученые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40A33">
        <w:rPr>
          <w:rFonts w:ascii="Times New Roman" w:hAnsi="Times New Roman" w:cs="Times New Roman"/>
          <w:sz w:val="24"/>
          <w:szCs w:val="24"/>
        </w:rPr>
        <w:t>исследователи.рф</w:t>
      </w:r>
      <w:proofErr w:type="spellEnd"/>
      <w:r w:rsidRPr="00F40A33">
        <w:rPr>
          <w:rFonts w:ascii="Times New Roman" w:hAnsi="Times New Roman" w:cs="Times New Roman"/>
          <w:sz w:val="24"/>
          <w:szCs w:val="24"/>
        </w:rPr>
        <w:t>».</w:t>
      </w:r>
    </w:p>
    <w:p w:rsidR="00FA7B07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 для участия в конкурсе размещать на портале вакансий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91863" w:rsidRPr="00F40A33" w:rsidRDefault="00FA7B07" w:rsidP="00FA7B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4D6">
        <w:rPr>
          <w:rFonts w:ascii="Times New Roman" w:hAnsi="Times New Roman" w:cs="Times New Roman"/>
          <w:sz w:val="24"/>
          <w:szCs w:val="24"/>
        </w:rPr>
        <w:t xml:space="preserve">прием заявок для участия в конкурсе заканчивается </w:t>
      </w:r>
      <w:r w:rsidR="003200E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7.0</w:t>
      </w:r>
      <w:r w:rsidR="003200EE">
        <w:rPr>
          <w:rFonts w:ascii="Times New Roman" w:hAnsi="Times New Roman" w:cs="Times New Roman"/>
          <w:b/>
          <w:sz w:val="24"/>
          <w:szCs w:val="24"/>
        </w:rPr>
        <w:t>5</w:t>
      </w:r>
      <w:r w:rsidRPr="00B154D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154D6">
        <w:rPr>
          <w:rFonts w:ascii="Times New Roman" w:hAnsi="Times New Roman" w:cs="Times New Roman"/>
          <w:b/>
          <w:sz w:val="24"/>
          <w:szCs w:val="24"/>
        </w:rPr>
        <w:t>г.</w:t>
      </w:r>
    </w:p>
    <w:p w:rsidR="00FA7B07" w:rsidRDefault="00FA7B07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417"/>
        <w:gridCol w:w="993"/>
        <w:gridCol w:w="2268"/>
        <w:gridCol w:w="3543"/>
      </w:tblGrid>
      <w:tr w:rsidR="00C11E94" w:rsidRPr="00F40A33" w:rsidTr="003200EE">
        <w:tc>
          <w:tcPr>
            <w:tcW w:w="1731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исследовате</w:t>
            </w:r>
            <w:proofErr w:type="spellEnd"/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proofErr w:type="spellEnd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993" w:type="dxa"/>
          </w:tcPr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F40A33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F40A33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F40A33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7E026E" w:rsidRPr="00F40A33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2115D4" w:rsidRPr="00F40A33" w:rsidTr="003200EE">
        <w:tc>
          <w:tcPr>
            <w:tcW w:w="1731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арбовирусных инфекций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природно-очаговых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вирусных инфекций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5D4" w:rsidRPr="00F40A33" w:rsidRDefault="002115D4" w:rsidP="0021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 и эпидемиологии бешенства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высшее медицинское.</w:t>
            </w: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 работы по специальности не менее 1 года.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печатных научных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эпидемиологическими, микробиологическими, молекулярно-биологическими, методами исследования.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базовыми  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компьютерными программами.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английского 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- желательно.</w:t>
            </w:r>
          </w:p>
        </w:tc>
      </w:tr>
      <w:tr w:rsidR="002115D4" w:rsidRPr="00F40A33" w:rsidTr="003200EE">
        <w:tc>
          <w:tcPr>
            <w:tcW w:w="1731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экологии и эпидемиологии бешенства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природно-очаговых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вирусных инфекций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5D4" w:rsidRPr="00F40A33" w:rsidRDefault="002115D4" w:rsidP="0021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 и эпидемиологии бешенства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высшее медицинское.</w:t>
            </w: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 работы по специальности не менее 1 года.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печатных научных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эпидемиологическими, микробиологическими, молекулярно-биологическими, методами исследования.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базовыми  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компьютерными программами.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английского 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- желательно.</w:t>
            </w:r>
          </w:p>
        </w:tc>
      </w:tr>
      <w:tr w:rsidR="002115D4" w:rsidRPr="00F40A33" w:rsidTr="003200EE">
        <w:tc>
          <w:tcPr>
            <w:tcW w:w="1731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молекулярной диагностики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природно-очаговых бактериальных зоонозов </w:t>
            </w:r>
          </w:p>
        </w:tc>
        <w:tc>
          <w:tcPr>
            <w:tcW w:w="1417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5D4" w:rsidRPr="00F40A33" w:rsidRDefault="002115D4" w:rsidP="0021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молекулярной диагностики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высшее медицинское.</w:t>
            </w: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 работы по специальности не менее 1 года.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печатных научных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эпидемиологическими, микробиологическими,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молекулярно-биологическими, методами исследования.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базовыми  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компьютерными программами.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английского 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- желательно.</w:t>
            </w:r>
          </w:p>
        </w:tc>
      </w:tr>
      <w:tr w:rsidR="002115D4" w:rsidRPr="00F40A33" w:rsidTr="003200EE">
        <w:tc>
          <w:tcPr>
            <w:tcW w:w="1731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зоонозных инфекций отдела природно-очаговых бактериальных зоонозов </w:t>
            </w:r>
          </w:p>
        </w:tc>
        <w:tc>
          <w:tcPr>
            <w:tcW w:w="1417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5D4" w:rsidRPr="00F40A33" w:rsidRDefault="002115D4" w:rsidP="00211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115D4" w:rsidRPr="00F40A33" w:rsidRDefault="002115D4" w:rsidP="00211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>абота в</w:t>
            </w:r>
            <w:r w:rsidRPr="00F40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зоонозных инфекций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возбудителями 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40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патогенности</w:t>
            </w:r>
          </w:p>
        </w:tc>
        <w:tc>
          <w:tcPr>
            <w:tcW w:w="3543" w:type="dxa"/>
          </w:tcPr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Опыт работы по специальности не менее 1 года.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7F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печатных научных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15D4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эпидемиологическими, микробиологическими, молекулярно-биологическими, методами исследования.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базовыми  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компьютерными программами.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английского </w:t>
            </w:r>
          </w:p>
          <w:p w:rsidR="002115D4" w:rsidRPr="002115D4" w:rsidRDefault="002115D4" w:rsidP="002115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 - желательно.</w:t>
            </w:r>
          </w:p>
        </w:tc>
      </w:tr>
    </w:tbl>
    <w:p w:rsidR="006414F2" w:rsidRDefault="006414F2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</w:t>
            </w:r>
            <w:proofErr w:type="spellStart"/>
            <w:r w:rsidRPr="00F40A33">
              <w:rPr>
                <w:rFonts w:ascii="Times New Roman" w:hAnsi="Times New Roman" w:cs="Times New Roman"/>
              </w:rPr>
              <w:t>импакт</w:t>
            </w:r>
            <w:proofErr w:type="spellEnd"/>
            <w:r w:rsidRPr="00F40A33">
              <w:rPr>
                <w:rFonts w:ascii="Times New Roman" w:hAnsi="Times New Roman" w:cs="Times New Roman"/>
              </w:rPr>
              <w:t>-фактор журналов, в которых опубликована статья, а также число статей, опубликованных 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Федерации,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523A20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только научные конференции и симпозиумы, по которым изданы материалы, индексируемые в международных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6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C62D3A" w:rsidRPr="00F40A33" w:rsidRDefault="00C62D3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D4" w:rsidRDefault="002115D4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5D4" w:rsidRDefault="002115D4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B154D6" w:rsidRDefault="00985FF3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>Р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ассмотрени</w:t>
      </w:r>
      <w:r w:rsidRPr="00F40A33">
        <w:rPr>
          <w:rFonts w:ascii="Times New Roman" w:hAnsi="Times New Roman" w:cs="Times New Roman"/>
          <w:b/>
          <w:sz w:val="24"/>
          <w:szCs w:val="24"/>
        </w:rPr>
        <w:t>е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Pr="00F40A33">
        <w:rPr>
          <w:rFonts w:ascii="Times New Roman" w:hAnsi="Times New Roman" w:cs="Times New Roman"/>
          <w:b/>
          <w:sz w:val="24"/>
          <w:szCs w:val="24"/>
        </w:rPr>
        <w:t>, поданных на участие в конкурсе</w:t>
      </w:r>
      <w:r w:rsidR="002A306F">
        <w:rPr>
          <w:rFonts w:ascii="Times New Roman" w:hAnsi="Times New Roman" w:cs="Times New Roman"/>
          <w:b/>
          <w:sz w:val="24"/>
          <w:szCs w:val="24"/>
        </w:rPr>
        <w:t>,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будет проводит</w:t>
      </w:r>
      <w:r w:rsidR="00383D32" w:rsidRPr="00F40A33">
        <w:rPr>
          <w:rFonts w:ascii="Times New Roman" w:hAnsi="Times New Roman" w:cs="Times New Roman"/>
          <w:b/>
          <w:sz w:val="24"/>
          <w:szCs w:val="24"/>
        </w:rPr>
        <w:t>ь</w:t>
      </w:r>
      <w:r w:rsidRPr="00F40A33">
        <w:rPr>
          <w:rFonts w:ascii="Times New Roman" w:hAnsi="Times New Roman" w:cs="Times New Roman"/>
          <w:b/>
          <w:sz w:val="24"/>
          <w:szCs w:val="24"/>
        </w:rPr>
        <w:t>ся в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 сроки не позднее чем</w:t>
      </w:r>
      <w:r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B154D6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дней с</w:t>
      </w:r>
      <w:r w:rsidR="0075236F">
        <w:rPr>
          <w:rFonts w:ascii="Times New Roman" w:hAnsi="Times New Roman" w:cs="Times New Roman"/>
          <w:b/>
          <w:sz w:val="24"/>
          <w:szCs w:val="24"/>
        </w:rPr>
        <w:t>о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306F">
        <w:rPr>
          <w:rFonts w:ascii="Times New Roman" w:hAnsi="Times New Roman" w:cs="Times New Roman"/>
          <w:b/>
          <w:sz w:val="24"/>
          <w:szCs w:val="24"/>
        </w:rPr>
        <w:t xml:space="preserve">дня окончания приема </w:t>
      </w:r>
      <w:r w:rsidR="000D1863" w:rsidRPr="00F40A33">
        <w:rPr>
          <w:rFonts w:ascii="Times New Roman" w:hAnsi="Times New Roman" w:cs="Times New Roman"/>
          <w:b/>
          <w:sz w:val="24"/>
          <w:szCs w:val="24"/>
        </w:rPr>
        <w:t>заявок</w:t>
      </w:r>
      <w:r w:rsidR="00B154D6">
        <w:rPr>
          <w:rFonts w:ascii="Times New Roman" w:hAnsi="Times New Roman" w:cs="Times New Roman"/>
          <w:b/>
          <w:sz w:val="24"/>
          <w:szCs w:val="24"/>
        </w:rPr>
        <w:t>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7"/>
      <w:bookmarkEnd w:id="7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</w:t>
      </w:r>
      <w:r w:rsidR="006414F2" w:rsidRPr="00641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b/>
          <w:sz w:val="24"/>
          <w:szCs w:val="24"/>
        </w:rPr>
        <w:t>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A1E" w:rsidRDefault="00B53A1E" w:rsidP="00E47BA4">
      <w:pPr>
        <w:spacing w:after="0" w:line="240" w:lineRule="auto"/>
      </w:pPr>
      <w:r>
        <w:separator/>
      </w:r>
    </w:p>
  </w:endnote>
  <w:endnote w:type="continuationSeparator" w:id="0">
    <w:p w:rsidR="00B53A1E" w:rsidRDefault="00B53A1E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A1E" w:rsidRDefault="00B53A1E" w:rsidP="00E47BA4">
      <w:pPr>
        <w:spacing w:after="0" w:line="240" w:lineRule="auto"/>
      </w:pPr>
      <w:r>
        <w:separator/>
      </w:r>
    </w:p>
  </w:footnote>
  <w:footnote w:type="continuationSeparator" w:id="0">
    <w:p w:rsidR="00B53A1E" w:rsidRDefault="00B53A1E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F96019">
          <w:rPr>
            <w:noProof/>
            <w:sz w:val="16"/>
            <w:szCs w:val="16"/>
          </w:rPr>
          <w:t>5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3F2B"/>
    <w:rsid w:val="0003029B"/>
    <w:rsid w:val="00033A61"/>
    <w:rsid w:val="00036CAD"/>
    <w:rsid w:val="00084234"/>
    <w:rsid w:val="000A3358"/>
    <w:rsid w:val="000B20E9"/>
    <w:rsid w:val="000B658D"/>
    <w:rsid w:val="000C4362"/>
    <w:rsid w:val="000D1863"/>
    <w:rsid w:val="000D4068"/>
    <w:rsid w:val="000E1756"/>
    <w:rsid w:val="000E79C7"/>
    <w:rsid w:val="000E7CF9"/>
    <w:rsid w:val="00101270"/>
    <w:rsid w:val="00107905"/>
    <w:rsid w:val="00107D8F"/>
    <w:rsid w:val="0012383B"/>
    <w:rsid w:val="00123A44"/>
    <w:rsid w:val="00124E29"/>
    <w:rsid w:val="00127120"/>
    <w:rsid w:val="00141CB6"/>
    <w:rsid w:val="00155C8F"/>
    <w:rsid w:val="00157759"/>
    <w:rsid w:val="00164BC3"/>
    <w:rsid w:val="00172AAE"/>
    <w:rsid w:val="00174088"/>
    <w:rsid w:val="00182440"/>
    <w:rsid w:val="001920C1"/>
    <w:rsid w:val="0019707B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115D4"/>
    <w:rsid w:val="00240F22"/>
    <w:rsid w:val="00247EA3"/>
    <w:rsid w:val="002528CE"/>
    <w:rsid w:val="00252EB2"/>
    <w:rsid w:val="00267C85"/>
    <w:rsid w:val="00275277"/>
    <w:rsid w:val="0027619F"/>
    <w:rsid w:val="002777FD"/>
    <w:rsid w:val="00280824"/>
    <w:rsid w:val="00285A07"/>
    <w:rsid w:val="00291083"/>
    <w:rsid w:val="00296CEC"/>
    <w:rsid w:val="002A306F"/>
    <w:rsid w:val="002A477B"/>
    <w:rsid w:val="002B01A7"/>
    <w:rsid w:val="002B0497"/>
    <w:rsid w:val="002B0B10"/>
    <w:rsid w:val="002C3C54"/>
    <w:rsid w:val="002D408D"/>
    <w:rsid w:val="002F5481"/>
    <w:rsid w:val="002F6AA9"/>
    <w:rsid w:val="003031DB"/>
    <w:rsid w:val="003070D6"/>
    <w:rsid w:val="003200EE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B272F"/>
    <w:rsid w:val="003E1BF4"/>
    <w:rsid w:val="003E50CD"/>
    <w:rsid w:val="003E53DB"/>
    <w:rsid w:val="003F241E"/>
    <w:rsid w:val="00440D5C"/>
    <w:rsid w:val="0044426C"/>
    <w:rsid w:val="004479E6"/>
    <w:rsid w:val="004549F2"/>
    <w:rsid w:val="004774A6"/>
    <w:rsid w:val="004808BD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23A20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14F2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A2B14"/>
    <w:rsid w:val="006B6142"/>
    <w:rsid w:val="006C215D"/>
    <w:rsid w:val="006D1925"/>
    <w:rsid w:val="006D33F3"/>
    <w:rsid w:val="006D3F07"/>
    <w:rsid w:val="006D50FC"/>
    <w:rsid w:val="006D7887"/>
    <w:rsid w:val="006F5DEA"/>
    <w:rsid w:val="006F6F34"/>
    <w:rsid w:val="0071079B"/>
    <w:rsid w:val="00713F5D"/>
    <w:rsid w:val="0072745B"/>
    <w:rsid w:val="00735B30"/>
    <w:rsid w:val="0075052E"/>
    <w:rsid w:val="007514C2"/>
    <w:rsid w:val="0075236F"/>
    <w:rsid w:val="00753E48"/>
    <w:rsid w:val="00762071"/>
    <w:rsid w:val="00762B3E"/>
    <w:rsid w:val="00781957"/>
    <w:rsid w:val="007946CC"/>
    <w:rsid w:val="007A12B5"/>
    <w:rsid w:val="007B5C68"/>
    <w:rsid w:val="007C0363"/>
    <w:rsid w:val="007C3DF4"/>
    <w:rsid w:val="007C6690"/>
    <w:rsid w:val="007E026E"/>
    <w:rsid w:val="007E1144"/>
    <w:rsid w:val="007E7981"/>
    <w:rsid w:val="007F1F78"/>
    <w:rsid w:val="007F6210"/>
    <w:rsid w:val="00805C06"/>
    <w:rsid w:val="00812B26"/>
    <w:rsid w:val="00833229"/>
    <w:rsid w:val="00842D2C"/>
    <w:rsid w:val="00864210"/>
    <w:rsid w:val="00870FF7"/>
    <w:rsid w:val="008716F3"/>
    <w:rsid w:val="00871BBE"/>
    <w:rsid w:val="008A708C"/>
    <w:rsid w:val="008B29D0"/>
    <w:rsid w:val="008B3A9D"/>
    <w:rsid w:val="008B5662"/>
    <w:rsid w:val="0090112F"/>
    <w:rsid w:val="0090598B"/>
    <w:rsid w:val="00910DEE"/>
    <w:rsid w:val="00920C07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E5C41"/>
    <w:rsid w:val="009F2576"/>
    <w:rsid w:val="009F7352"/>
    <w:rsid w:val="00A04155"/>
    <w:rsid w:val="00A1181E"/>
    <w:rsid w:val="00A11AA5"/>
    <w:rsid w:val="00A1507B"/>
    <w:rsid w:val="00A15304"/>
    <w:rsid w:val="00A207CB"/>
    <w:rsid w:val="00A30E98"/>
    <w:rsid w:val="00A355FD"/>
    <w:rsid w:val="00A432BE"/>
    <w:rsid w:val="00A52139"/>
    <w:rsid w:val="00A5555E"/>
    <w:rsid w:val="00A668B8"/>
    <w:rsid w:val="00A672A7"/>
    <w:rsid w:val="00A73BE0"/>
    <w:rsid w:val="00A745AE"/>
    <w:rsid w:val="00AD1D7B"/>
    <w:rsid w:val="00AD2E5C"/>
    <w:rsid w:val="00AF45C2"/>
    <w:rsid w:val="00AF64B9"/>
    <w:rsid w:val="00B12E8C"/>
    <w:rsid w:val="00B154D6"/>
    <w:rsid w:val="00B2073A"/>
    <w:rsid w:val="00B37981"/>
    <w:rsid w:val="00B40E95"/>
    <w:rsid w:val="00B44A21"/>
    <w:rsid w:val="00B45D94"/>
    <w:rsid w:val="00B53A1E"/>
    <w:rsid w:val="00B55C3D"/>
    <w:rsid w:val="00B56881"/>
    <w:rsid w:val="00B65B00"/>
    <w:rsid w:val="00B87ED3"/>
    <w:rsid w:val="00BA0DC5"/>
    <w:rsid w:val="00BB06AD"/>
    <w:rsid w:val="00BC748F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12136"/>
    <w:rsid w:val="00D36D9C"/>
    <w:rsid w:val="00D44F60"/>
    <w:rsid w:val="00D550E2"/>
    <w:rsid w:val="00D656C9"/>
    <w:rsid w:val="00DA06CF"/>
    <w:rsid w:val="00DB54CC"/>
    <w:rsid w:val="00DC690C"/>
    <w:rsid w:val="00DD33B3"/>
    <w:rsid w:val="00E0069D"/>
    <w:rsid w:val="00E07564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B5A86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96019"/>
    <w:rsid w:val="00FA7B07"/>
    <w:rsid w:val="00FB6555"/>
    <w:rsid w:val="00FB7F2A"/>
    <w:rsid w:val="00FC31E6"/>
    <w:rsid w:val="00FD1CE4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E7903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D8CE-466C-4744-BA70-E3E31103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2018-07-27T04:29:00Z</cp:lastPrinted>
  <dcterms:created xsi:type="dcterms:W3CDTF">2026-03-11T07:32:00Z</dcterms:created>
  <dcterms:modified xsi:type="dcterms:W3CDTF">2026-03-11T07:51:00Z</dcterms:modified>
</cp:coreProperties>
</file>